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94A5" w14:textId="77777777" w:rsidR="00641A25" w:rsidRDefault="00A37D2C" w:rsidP="00C579D1">
      <w:pPr>
        <w:spacing w:afterLines="50" w:after="217"/>
        <w:ind w:firstLineChars="0" w:firstLine="0"/>
        <w:outlineLvl w:val="0"/>
        <w:rPr>
          <w:rFonts w:eastAsia="黑体"/>
        </w:rPr>
      </w:pPr>
      <w:bookmarkStart w:id="0" w:name="_Hlk194066778"/>
      <w:r>
        <w:rPr>
          <w:rFonts w:eastAsia="黑体"/>
        </w:rPr>
        <w:t>附件</w:t>
      </w:r>
      <w:r>
        <w:rPr>
          <w:rFonts w:eastAsia="黑体"/>
        </w:rPr>
        <w:t xml:space="preserve">1 </w:t>
      </w:r>
    </w:p>
    <w:bookmarkEnd w:id="0"/>
    <w:p w14:paraId="19923C22" w14:textId="77777777" w:rsidR="00641A25" w:rsidRDefault="00A37D2C" w:rsidP="00C579D1">
      <w:pPr>
        <w:spacing w:afterLines="50" w:after="217" w:line="58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智能电网</w:t>
      </w:r>
      <w:r w:rsidR="00C579D1">
        <w:rPr>
          <w:rFonts w:ascii="方正小标宋_GBK" w:eastAsia="方正小标宋_GBK" w:hint="eastAsia"/>
          <w:sz w:val="44"/>
          <w:szCs w:val="44"/>
        </w:rPr>
        <w:t>国家科技</w:t>
      </w:r>
      <w:r>
        <w:rPr>
          <w:rFonts w:ascii="方正小标宋_GBK" w:eastAsia="方正小标宋_GBK" w:hint="eastAsia"/>
          <w:sz w:val="44"/>
          <w:szCs w:val="44"/>
        </w:rPr>
        <w:t>重大专项技术方向</w:t>
      </w:r>
    </w:p>
    <w:tbl>
      <w:tblPr>
        <w:tblStyle w:val="ab"/>
        <w:tblW w:w="5500" w:type="pct"/>
        <w:jc w:val="center"/>
        <w:tblLook w:val="04A0" w:firstRow="1" w:lastRow="0" w:firstColumn="1" w:lastColumn="0" w:noHBand="0" w:noVBand="1"/>
      </w:tblPr>
      <w:tblGrid>
        <w:gridCol w:w="1413"/>
        <w:gridCol w:w="8491"/>
      </w:tblGrid>
      <w:tr w:rsidR="00641A25" w14:paraId="714901D1" w14:textId="77777777" w:rsidTr="00C579D1">
        <w:trPr>
          <w:trHeight w:val="320"/>
          <w:tblHeader/>
          <w:jc w:val="center"/>
        </w:trPr>
        <w:tc>
          <w:tcPr>
            <w:tcW w:w="1413" w:type="dxa"/>
            <w:noWrap/>
            <w:vAlign w:val="center"/>
          </w:tcPr>
          <w:p w14:paraId="67437F40" w14:textId="77777777" w:rsidR="00641A25" w:rsidRPr="00E21CC7" w:rsidRDefault="00A37D2C">
            <w:pPr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E21CC7">
              <w:rPr>
                <w:rFonts w:hint="eastAsia"/>
                <w:b/>
                <w:bCs/>
                <w:sz w:val="28"/>
                <w:szCs w:val="28"/>
              </w:rPr>
              <w:t>技术方向</w:t>
            </w:r>
          </w:p>
        </w:tc>
        <w:tc>
          <w:tcPr>
            <w:tcW w:w="8491" w:type="dxa"/>
            <w:noWrap/>
            <w:vAlign w:val="center"/>
          </w:tcPr>
          <w:p w14:paraId="237597B0" w14:textId="77777777" w:rsidR="00641A25" w:rsidRPr="00E21CC7" w:rsidRDefault="00A37D2C">
            <w:pPr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E21CC7">
              <w:rPr>
                <w:rFonts w:hint="eastAsia"/>
                <w:b/>
                <w:bCs/>
                <w:sz w:val="28"/>
                <w:szCs w:val="28"/>
              </w:rPr>
              <w:t>细分技术领域（包括但不限于）</w:t>
            </w:r>
          </w:p>
        </w:tc>
      </w:tr>
      <w:tr w:rsidR="00F81641" w14:paraId="5672B80E" w14:textId="77777777" w:rsidTr="00C579D1">
        <w:trPr>
          <w:trHeight w:val="310"/>
          <w:jc w:val="center"/>
        </w:trPr>
        <w:tc>
          <w:tcPr>
            <w:tcW w:w="1413" w:type="dxa"/>
            <w:vMerge w:val="restart"/>
            <w:vAlign w:val="center"/>
          </w:tcPr>
          <w:p w14:paraId="18D7A8B0" w14:textId="6C003AD1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  <w:bookmarkStart w:id="1" w:name="_Hlk195260734"/>
            <w:r>
              <w:rPr>
                <w:rFonts w:hint="eastAsia"/>
                <w:sz w:val="28"/>
                <w:szCs w:val="28"/>
              </w:rPr>
              <w:t>可再生能源并网调控</w:t>
            </w:r>
          </w:p>
        </w:tc>
        <w:tc>
          <w:tcPr>
            <w:tcW w:w="8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21DC" w14:textId="59031157" w:rsid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新能源发电并网控制技术与装备</w:t>
            </w:r>
          </w:p>
        </w:tc>
      </w:tr>
      <w:tr w:rsidR="00F81641" w14:paraId="5F59AFF8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0A0BE7B3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61D" w14:textId="3B64EB50" w:rsid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电力气象</w:t>
            </w:r>
            <w:r>
              <w:rPr>
                <w:rFonts w:hint="eastAsia"/>
                <w:sz w:val="28"/>
                <w:szCs w:val="28"/>
              </w:rPr>
              <w:t>态势</w:t>
            </w:r>
            <w:r w:rsidRPr="00F81641">
              <w:rPr>
                <w:rFonts w:hint="eastAsia"/>
                <w:sz w:val="28"/>
                <w:szCs w:val="28"/>
              </w:rPr>
              <w:t>感知与发电预测</w:t>
            </w:r>
          </w:p>
        </w:tc>
      </w:tr>
      <w:tr w:rsidR="00F81641" w14:paraId="06C73A7E" w14:textId="77777777" w:rsidTr="00C579D1">
        <w:trPr>
          <w:trHeight w:val="320"/>
          <w:jc w:val="center"/>
        </w:trPr>
        <w:tc>
          <w:tcPr>
            <w:tcW w:w="1413" w:type="dxa"/>
            <w:vMerge/>
            <w:vAlign w:val="center"/>
          </w:tcPr>
          <w:p w14:paraId="0EC0A818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62E2" w14:textId="486F825D" w:rsid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可再生能源低碳调度</w:t>
            </w:r>
          </w:p>
        </w:tc>
      </w:tr>
      <w:tr w:rsidR="00F81641" w14:paraId="7D6B0DD6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241BA4B4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5851" w14:textId="1BF83CEC" w:rsid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</w:t>
            </w:r>
            <w:r w:rsidRPr="00F81641">
              <w:rPr>
                <w:rFonts w:hint="eastAsia"/>
                <w:sz w:val="28"/>
                <w:szCs w:val="28"/>
              </w:rPr>
              <w:t>/</w:t>
            </w:r>
            <w:r w:rsidRPr="00F81641">
              <w:rPr>
                <w:rFonts w:hint="eastAsia"/>
                <w:sz w:val="28"/>
                <w:szCs w:val="28"/>
              </w:rPr>
              <w:t>气</w:t>
            </w:r>
            <w:r w:rsidRPr="00F81641">
              <w:rPr>
                <w:rFonts w:hint="eastAsia"/>
                <w:sz w:val="28"/>
                <w:szCs w:val="28"/>
              </w:rPr>
              <w:t>/</w:t>
            </w:r>
            <w:r w:rsidRPr="00F81641">
              <w:rPr>
                <w:rFonts w:hint="eastAsia"/>
                <w:sz w:val="28"/>
                <w:szCs w:val="28"/>
              </w:rPr>
              <w:t>冷</w:t>
            </w:r>
            <w:r w:rsidRPr="00F81641">
              <w:rPr>
                <w:rFonts w:hint="eastAsia"/>
                <w:sz w:val="28"/>
                <w:szCs w:val="28"/>
              </w:rPr>
              <w:t>/</w:t>
            </w:r>
            <w:r w:rsidRPr="00F81641">
              <w:rPr>
                <w:rFonts w:hint="eastAsia"/>
                <w:sz w:val="28"/>
                <w:szCs w:val="28"/>
              </w:rPr>
              <w:t>热</w:t>
            </w:r>
            <w:r w:rsidRPr="00F81641">
              <w:rPr>
                <w:rFonts w:hint="eastAsia"/>
                <w:sz w:val="28"/>
                <w:szCs w:val="28"/>
              </w:rPr>
              <w:t>/</w:t>
            </w:r>
            <w:proofErr w:type="gramStart"/>
            <w:r w:rsidRPr="00F81641">
              <w:rPr>
                <w:rFonts w:hint="eastAsia"/>
                <w:sz w:val="28"/>
                <w:szCs w:val="28"/>
              </w:rPr>
              <w:t>氢多能</w:t>
            </w:r>
            <w:proofErr w:type="gramEnd"/>
            <w:r w:rsidRPr="00F81641">
              <w:rPr>
                <w:rFonts w:hint="eastAsia"/>
                <w:sz w:val="28"/>
                <w:szCs w:val="28"/>
              </w:rPr>
              <w:t>互补</w:t>
            </w:r>
          </w:p>
        </w:tc>
      </w:tr>
      <w:tr w:rsidR="00F81641" w14:paraId="69B9A82D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0EFED8F6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F8D" w14:textId="203804C5" w:rsid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大规模储能系统及其与可再生能源融合控制</w:t>
            </w:r>
          </w:p>
        </w:tc>
      </w:tr>
      <w:tr w:rsidR="00F81641" w14:paraId="329E8F63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467CC1C5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6C39" w14:textId="1A16BAED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可再生能源发电与储能并网公共试验与实证</w:t>
            </w:r>
          </w:p>
        </w:tc>
      </w:tr>
      <w:tr w:rsidR="00F81641" w14:paraId="29AF8BAC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38818305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1FDF" w14:textId="62F84E7F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其他技术领域（</w:t>
            </w:r>
            <w:proofErr w:type="gramStart"/>
            <w:r w:rsidRPr="00F81641">
              <w:rPr>
                <w:rFonts w:hint="eastAsia"/>
                <w:sz w:val="28"/>
                <w:szCs w:val="28"/>
              </w:rPr>
              <w:t>本方向</w:t>
            </w:r>
            <w:r>
              <w:rPr>
                <w:rFonts w:hint="eastAsia"/>
                <w:sz w:val="28"/>
                <w:szCs w:val="28"/>
              </w:rPr>
              <w:t>拟</w:t>
            </w:r>
            <w:proofErr w:type="gramEnd"/>
            <w:r>
              <w:rPr>
                <w:rFonts w:hint="eastAsia"/>
                <w:sz w:val="28"/>
                <w:szCs w:val="28"/>
              </w:rPr>
              <w:t>推荐</w:t>
            </w:r>
            <w:r w:rsidRPr="00F81641">
              <w:rPr>
                <w:rFonts w:hint="eastAsia"/>
                <w:sz w:val="28"/>
                <w:szCs w:val="28"/>
              </w:rPr>
              <w:t>专家填写，需契合可再生能源并网调控）</w:t>
            </w:r>
          </w:p>
        </w:tc>
      </w:tr>
      <w:tr w:rsidR="00F81641" w14:paraId="24D97CD9" w14:textId="77777777" w:rsidTr="00C579D1">
        <w:trPr>
          <w:trHeight w:val="310"/>
          <w:jc w:val="center"/>
        </w:trPr>
        <w:tc>
          <w:tcPr>
            <w:tcW w:w="1413" w:type="dxa"/>
            <w:vMerge w:val="restart"/>
            <w:vAlign w:val="center"/>
          </w:tcPr>
          <w:p w14:paraId="044B3E07" w14:textId="28A8BA4F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用户</w:t>
            </w:r>
            <w:r w:rsidR="00BF027C" w:rsidRPr="00F81641">
              <w:rPr>
                <w:rFonts w:hint="eastAsia"/>
                <w:sz w:val="28"/>
                <w:szCs w:val="28"/>
              </w:rPr>
              <w:t>智能用电与</w:t>
            </w:r>
            <w:r w:rsidRPr="00F81641">
              <w:rPr>
                <w:rFonts w:hint="eastAsia"/>
                <w:sz w:val="28"/>
                <w:szCs w:val="28"/>
              </w:rPr>
              <w:t>供需互动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3502" w14:textId="77E7C4F6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车—网互动与交通电气化</w:t>
            </w:r>
          </w:p>
        </w:tc>
      </w:tr>
      <w:tr w:rsidR="00F81641" w14:paraId="26079DFF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75E88803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DB4A" w14:textId="117C05A9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智能配电系统与多层级微电网</w:t>
            </w:r>
          </w:p>
        </w:tc>
      </w:tr>
      <w:tr w:rsidR="00F81641" w14:paraId="49477F25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7F02E684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4C57" w14:textId="5DF1D446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能源互联网</w:t>
            </w:r>
          </w:p>
        </w:tc>
      </w:tr>
      <w:tr w:rsidR="00F81641" w14:paraId="1A19C239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5B608865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9E3" w14:textId="21695DE5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数字化、智能化支撑技术</w:t>
            </w:r>
          </w:p>
        </w:tc>
      </w:tr>
      <w:tr w:rsidR="00F81641" w14:paraId="1165ACDF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189A735D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6BB" w14:textId="58E0B265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其他技术领域（</w:t>
            </w:r>
            <w:proofErr w:type="gramStart"/>
            <w:r w:rsidRPr="00F81641">
              <w:rPr>
                <w:rFonts w:hint="eastAsia"/>
                <w:sz w:val="28"/>
                <w:szCs w:val="28"/>
              </w:rPr>
              <w:t>本方向</w:t>
            </w:r>
            <w:r>
              <w:rPr>
                <w:rFonts w:hint="eastAsia"/>
                <w:sz w:val="28"/>
                <w:szCs w:val="28"/>
              </w:rPr>
              <w:t>拟</w:t>
            </w:r>
            <w:proofErr w:type="gramEnd"/>
            <w:r>
              <w:rPr>
                <w:rFonts w:hint="eastAsia"/>
                <w:sz w:val="28"/>
                <w:szCs w:val="28"/>
              </w:rPr>
              <w:t>推荐</w:t>
            </w:r>
            <w:r w:rsidRPr="00F81641">
              <w:rPr>
                <w:rFonts w:hint="eastAsia"/>
                <w:sz w:val="28"/>
                <w:szCs w:val="28"/>
              </w:rPr>
              <w:t>专家填写，需契合</w:t>
            </w:r>
            <w:r w:rsidR="00567F9F" w:rsidRPr="00F81641">
              <w:rPr>
                <w:rFonts w:hint="eastAsia"/>
                <w:sz w:val="28"/>
                <w:szCs w:val="28"/>
              </w:rPr>
              <w:t>用户智能用电与供需互动</w:t>
            </w:r>
            <w:r w:rsidRPr="00F8164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81641" w14:paraId="18C124AE" w14:textId="77777777" w:rsidTr="00C579D1">
        <w:trPr>
          <w:trHeight w:val="310"/>
          <w:jc w:val="center"/>
        </w:trPr>
        <w:tc>
          <w:tcPr>
            <w:tcW w:w="1413" w:type="dxa"/>
            <w:vMerge w:val="restart"/>
            <w:vAlign w:val="center"/>
          </w:tcPr>
          <w:p w14:paraId="797982E6" w14:textId="5EF8FB84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lastRenderedPageBreak/>
              <w:t>大电网安全稳定运行</w:t>
            </w:r>
            <w:r>
              <w:rPr>
                <w:rFonts w:hint="eastAsia"/>
                <w:sz w:val="28"/>
                <w:szCs w:val="28"/>
              </w:rPr>
              <w:t>与输变电装备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A671" w14:textId="5F0AA139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电力系统形态推演与仿真</w:t>
            </w:r>
          </w:p>
        </w:tc>
      </w:tr>
      <w:tr w:rsidR="00BF027C" w14:paraId="4CC669AD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624BAC03" w14:textId="77777777" w:rsidR="00BF027C" w:rsidRDefault="00BF027C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EACD" w14:textId="44837C9C" w:rsidR="00BF027C" w:rsidRDefault="00BF027C" w:rsidP="00C579D1">
            <w:pPr>
              <w:ind w:firstLineChars="0" w:firstLine="0"/>
              <w:rPr>
                <w:sz w:val="28"/>
                <w:szCs w:val="28"/>
              </w:rPr>
            </w:pPr>
            <w:r w:rsidRPr="00BF027C">
              <w:rPr>
                <w:rFonts w:hint="eastAsia"/>
                <w:sz w:val="28"/>
                <w:szCs w:val="28"/>
              </w:rPr>
              <w:t>电力系统通信及信息处理</w:t>
            </w:r>
          </w:p>
        </w:tc>
      </w:tr>
      <w:tr w:rsidR="00F81641" w14:paraId="24A3CD62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3F9341D0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AA59" w14:textId="0A587F00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电力系统</w:t>
            </w:r>
            <w:r w:rsidRPr="00F81641">
              <w:rPr>
                <w:rFonts w:hint="eastAsia"/>
                <w:sz w:val="28"/>
                <w:szCs w:val="28"/>
              </w:rPr>
              <w:t>控制保护及安全稳定防御</w:t>
            </w:r>
          </w:p>
        </w:tc>
      </w:tr>
      <w:tr w:rsidR="00F81641" w14:paraId="7B7A2450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185B04D8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99CC" w14:textId="362E06F2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超特高压输变电技术与装备</w:t>
            </w:r>
          </w:p>
        </w:tc>
      </w:tr>
      <w:tr w:rsidR="00F81641" w14:paraId="49456ECD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5F88C5B1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D48" w14:textId="13BAF2DE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电力市场、电碳市场</w:t>
            </w:r>
          </w:p>
        </w:tc>
      </w:tr>
      <w:tr w:rsidR="00F81641" w14:paraId="679A0A78" w14:textId="77777777" w:rsidTr="00C579D1">
        <w:trPr>
          <w:trHeight w:val="310"/>
          <w:jc w:val="center"/>
        </w:trPr>
        <w:tc>
          <w:tcPr>
            <w:tcW w:w="1413" w:type="dxa"/>
            <w:vMerge/>
            <w:vAlign w:val="center"/>
          </w:tcPr>
          <w:p w14:paraId="0C1E00C5" w14:textId="77777777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3A50" w14:textId="4AE67AAB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其他技术领域（</w:t>
            </w:r>
            <w:proofErr w:type="gramStart"/>
            <w:r w:rsidRPr="00F81641">
              <w:rPr>
                <w:rFonts w:hint="eastAsia"/>
                <w:sz w:val="28"/>
                <w:szCs w:val="28"/>
              </w:rPr>
              <w:t>本方向</w:t>
            </w:r>
            <w:r>
              <w:rPr>
                <w:rFonts w:hint="eastAsia"/>
                <w:sz w:val="28"/>
                <w:szCs w:val="28"/>
              </w:rPr>
              <w:t>拟</w:t>
            </w:r>
            <w:proofErr w:type="gramEnd"/>
            <w:r>
              <w:rPr>
                <w:rFonts w:hint="eastAsia"/>
                <w:sz w:val="28"/>
                <w:szCs w:val="28"/>
              </w:rPr>
              <w:t>推荐</w:t>
            </w:r>
            <w:r w:rsidRPr="00F81641">
              <w:rPr>
                <w:rFonts w:hint="eastAsia"/>
                <w:sz w:val="28"/>
                <w:szCs w:val="28"/>
              </w:rPr>
              <w:t>专家填写，需契合大电网安全稳定运行</w:t>
            </w:r>
            <w:r>
              <w:rPr>
                <w:rFonts w:hint="eastAsia"/>
                <w:sz w:val="28"/>
                <w:szCs w:val="28"/>
              </w:rPr>
              <w:t>与输变电装备</w:t>
            </w:r>
            <w:r w:rsidRPr="00F8164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81641" w14:paraId="081C5FEF" w14:textId="77777777" w:rsidTr="00C579D1">
        <w:trPr>
          <w:trHeight w:val="310"/>
          <w:jc w:val="center"/>
        </w:trPr>
        <w:tc>
          <w:tcPr>
            <w:tcW w:w="1413" w:type="dxa"/>
            <w:vMerge w:val="restart"/>
            <w:vAlign w:val="center"/>
          </w:tcPr>
          <w:p w14:paraId="15C4BCCD" w14:textId="0762F221" w:rsidR="00F81641" w:rsidRDefault="00F81641" w:rsidP="00F81641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电网基础支撑技术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549" w14:textId="43F44764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电工新材料（包括但不限于高端绝缘、导电、磁性、电储能、传感等）</w:t>
            </w:r>
          </w:p>
        </w:tc>
      </w:tr>
      <w:tr w:rsidR="00F81641" w14:paraId="61FDEF51" w14:textId="77777777" w:rsidTr="00C579D1">
        <w:trPr>
          <w:trHeight w:val="310"/>
          <w:jc w:val="center"/>
        </w:trPr>
        <w:tc>
          <w:tcPr>
            <w:tcW w:w="1413" w:type="dxa"/>
            <w:vMerge/>
          </w:tcPr>
          <w:p w14:paraId="1346BD4B" w14:textId="77777777" w:rsidR="00F81641" w:rsidRDefault="00F81641" w:rsidP="00F81641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A9FC" w14:textId="463A73FF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大功率半导体器件</w:t>
            </w:r>
          </w:p>
        </w:tc>
      </w:tr>
      <w:tr w:rsidR="00F81641" w14:paraId="2DA61C98" w14:textId="77777777" w:rsidTr="00C579D1">
        <w:trPr>
          <w:trHeight w:val="310"/>
          <w:jc w:val="center"/>
        </w:trPr>
        <w:tc>
          <w:tcPr>
            <w:tcW w:w="1413" w:type="dxa"/>
            <w:vMerge/>
          </w:tcPr>
          <w:p w14:paraId="09BAB030" w14:textId="77777777" w:rsidR="00F81641" w:rsidRDefault="00F81641" w:rsidP="00F81641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AC2" w14:textId="537D9C98" w:rsidR="00F81641" w:rsidRPr="00F81641" w:rsidRDefault="00F81641" w:rsidP="00C579D1">
            <w:pPr>
              <w:ind w:firstLineChars="0" w:firstLine="0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电力专用芯片</w:t>
            </w:r>
          </w:p>
        </w:tc>
      </w:tr>
      <w:tr w:rsidR="00F81641" w14:paraId="16DD79AE" w14:textId="77777777" w:rsidTr="00C579D1">
        <w:trPr>
          <w:trHeight w:val="310"/>
          <w:jc w:val="center"/>
        </w:trPr>
        <w:tc>
          <w:tcPr>
            <w:tcW w:w="1413" w:type="dxa"/>
            <w:vMerge/>
          </w:tcPr>
          <w:p w14:paraId="228AAF08" w14:textId="77777777" w:rsidR="00F81641" w:rsidRDefault="00F81641" w:rsidP="00F81641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9748" w14:textId="40FFCDBE" w:rsidR="00F81641" w:rsidRPr="00F81641" w:rsidRDefault="00F81641" w:rsidP="00F81641">
            <w:pPr>
              <w:ind w:firstLineChars="0" w:firstLine="0"/>
              <w:jc w:val="left"/>
              <w:rPr>
                <w:sz w:val="28"/>
                <w:szCs w:val="28"/>
              </w:rPr>
            </w:pPr>
            <w:r w:rsidRPr="00F81641">
              <w:rPr>
                <w:rFonts w:hint="eastAsia"/>
                <w:sz w:val="28"/>
                <w:szCs w:val="28"/>
              </w:rPr>
              <w:t>电力专用高性能计算与基础软件</w:t>
            </w:r>
          </w:p>
        </w:tc>
      </w:tr>
      <w:tr w:rsidR="00F81641" w14:paraId="3E202E7D" w14:textId="77777777" w:rsidTr="00C579D1">
        <w:trPr>
          <w:trHeight w:val="310"/>
          <w:jc w:val="center"/>
        </w:trPr>
        <w:tc>
          <w:tcPr>
            <w:tcW w:w="1413" w:type="dxa"/>
            <w:vMerge/>
          </w:tcPr>
          <w:p w14:paraId="6A02799E" w14:textId="77777777" w:rsidR="00F81641" w:rsidRDefault="00F81641" w:rsidP="00F81641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99FB" w14:textId="5C21A01C" w:rsidR="00F81641" w:rsidRDefault="00F81641" w:rsidP="00F81641">
            <w:pPr>
              <w:ind w:firstLineChars="0" w:firstLine="0"/>
              <w:jc w:val="left"/>
              <w:rPr>
                <w:rFonts w:ascii="仿宋_GB2312" w:hAnsi="等线" w:hint="eastAsia"/>
                <w:b/>
                <w:bCs/>
                <w:color w:val="FF0000"/>
                <w:sz w:val="40"/>
                <w:szCs w:val="40"/>
              </w:rPr>
            </w:pPr>
            <w:r w:rsidRPr="00F81641">
              <w:rPr>
                <w:rFonts w:hint="eastAsia"/>
                <w:sz w:val="28"/>
                <w:szCs w:val="28"/>
              </w:rPr>
              <w:t>其他技术领域（</w:t>
            </w:r>
            <w:proofErr w:type="gramStart"/>
            <w:r w:rsidRPr="00F81641">
              <w:rPr>
                <w:rFonts w:hint="eastAsia"/>
                <w:sz w:val="28"/>
                <w:szCs w:val="28"/>
              </w:rPr>
              <w:t>本方向</w:t>
            </w:r>
            <w:r>
              <w:rPr>
                <w:rFonts w:hint="eastAsia"/>
                <w:sz w:val="28"/>
                <w:szCs w:val="28"/>
              </w:rPr>
              <w:t>拟</w:t>
            </w:r>
            <w:proofErr w:type="gramEnd"/>
            <w:r>
              <w:rPr>
                <w:rFonts w:hint="eastAsia"/>
                <w:sz w:val="28"/>
                <w:szCs w:val="28"/>
              </w:rPr>
              <w:t>推荐</w:t>
            </w:r>
            <w:r w:rsidRPr="00F81641">
              <w:rPr>
                <w:rFonts w:hint="eastAsia"/>
                <w:sz w:val="28"/>
                <w:szCs w:val="28"/>
              </w:rPr>
              <w:t>专家填写，需与智能电网上下游技术相关）</w:t>
            </w:r>
          </w:p>
        </w:tc>
      </w:tr>
      <w:bookmarkEnd w:id="1"/>
    </w:tbl>
    <w:p w14:paraId="3663A9B3" w14:textId="4F4300A4" w:rsidR="00641A25" w:rsidRDefault="00641A25" w:rsidP="00686838">
      <w:pPr>
        <w:ind w:firstLineChars="0" w:firstLine="0"/>
        <w:outlineLvl w:val="0"/>
        <w:rPr>
          <w:rFonts w:hint="eastAsia"/>
          <w:sz w:val="28"/>
          <w:szCs w:val="28"/>
        </w:rPr>
      </w:pPr>
    </w:p>
    <w:sectPr w:rsidR="00641A25" w:rsidSect="005A4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2F46" w14:textId="77777777" w:rsidR="00D1187F" w:rsidRDefault="00D1187F">
      <w:pPr>
        <w:ind w:firstLine="640"/>
      </w:pPr>
      <w:r>
        <w:separator/>
      </w:r>
    </w:p>
  </w:endnote>
  <w:endnote w:type="continuationSeparator" w:id="0">
    <w:p w14:paraId="013356C5" w14:textId="77777777" w:rsidR="00D1187F" w:rsidRDefault="00D1187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75B" w14:textId="77777777" w:rsidR="00641A25" w:rsidRDefault="00641A2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4"/>
      </w:rPr>
      <w:id w:val="-1089070919"/>
      <w:docPartObj>
        <w:docPartGallery w:val="Page Numbers (Bottom of Page)"/>
        <w:docPartUnique/>
      </w:docPartObj>
    </w:sdtPr>
    <w:sdtContent>
      <w:p w14:paraId="69FAFB33" w14:textId="416BE777" w:rsidR="00641A25" w:rsidRPr="00C579D1" w:rsidRDefault="00C579D1" w:rsidP="00C579D1">
        <w:pPr>
          <w:pStyle w:val="a5"/>
          <w:ind w:firstLineChars="0" w:firstLine="0"/>
          <w:jc w:val="center"/>
          <w:rPr>
            <w:rFonts w:ascii="宋体" w:eastAsia="宋体" w:hAnsi="宋体" w:hint="eastAsia"/>
            <w:sz w:val="24"/>
          </w:rPr>
        </w:pPr>
        <w:r w:rsidRPr="00C579D1">
          <w:rPr>
            <w:rFonts w:ascii="宋体" w:eastAsia="宋体" w:hAnsi="宋体"/>
            <w:sz w:val="24"/>
          </w:rPr>
          <w:t xml:space="preserve">- </w:t>
        </w:r>
        <w:r w:rsidR="001632C5" w:rsidRPr="00C579D1">
          <w:rPr>
            <w:rFonts w:ascii="宋体" w:eastAsia="宋体" w:hAnsi="宋体"/>
            <w:sz w:val="24"/>
          </w:rPr>
          <w:fldChar w:fldCharType="begin"/>
        </w:r>
        <w:r w:rsidR="001632C5" w:rsidRPr="00C579D1">
          <w:rPr>
            <w:rFonts w:ascii="宋体" w:eastAsia="宋体" w:hAnsi="宋体"/>
            <w:sz w:val="24"/>
          </w:rPr>
          <w:instrText>PAGE   \* MERGEFORMAT</w:instrText>
        </w:r>
        <w:r w:rsidR="001632C5" w:rsidRPr="00C579D1">
          <w:rPr>
            <w:rFonts w:ascii="宋体" w:eastAsia="宋体" w:hAnsi="宋体"/>
            <w:sz w:val="24"/>
          </w:rPr>
          <w:fldChar w:fldCharType="separate"/>
        </w:r>
        <w:r w:rsidR="000E5AD0" w:rsidRPr="000E5AD0">
          <w:rPr>
            <w:rFonts w:ascii="宋体" w:eastAsia="宋体" w:hAnsi="宋体"/>
            <w:noProof/>
            <w:sz w:val="24"/>
            <w:lang w:val="zh-CN"/>
          </w:rPr>
          <w:t>5</w:t>
        </w:r>
        <w:r w:rsidR="001632C5" w:rsidRPr="00C579D1">
          <w:rPr>
            <w:rFonts w:ascii="宋体" w:eastAsia="宋体" w:hAnsi="宋体"/>
            <w:sz w:val="24"/>
          </w:rPr>
          <w:fldChar w:fldCharType="end"/>
        </w:r>
        <w:r w:rsidRPr="00C579D1">
          <w:rPr>
            <w:rFonts w:ascii="宋体" w:eastAsia="宋体" w:hAnsi="宋体"/>
            <w:sz w:val="24"/>
          </w:rPr>
          <w:t xml:space="preserve"> </w:t>
        </w:r>
        <w:r w:rsidRPr="00C579D1">
          <w:rPr>
            <w:rFonts w:ascii="宋体" w:eastAsia="宋体" w:hAnsi="宋体" w:hint="eastAsia"/>
            <w:sz w:val="24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050" w14:textId="77777777" w:rsidR="00641A25" w:rsidRDefault="00641A2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26CA" w14:textId="77777777" w:rsidR="00D1187F" w:rsidRDefault="00D1187F">
      <w:pPr>
        <w:ind w:firstLine="640"/>
      </w:pPr>
      <w:r>
        <w:separator/>
      </w:r>
    </w:p>
  </w:footnote>
  <w:footnote w:type="continuationSeparator" w:id="0">
    <w:p w14:paraId="04C90CD9" w14:textId="77777777" w:rsidR="00D1187F" w:rsidRDefault="00D1187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3B21" w14:textId="77777777" w:rsidR="00641A25" w:rsidRDefault="00641A2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A024" w14:textId="77777777" w:rsidR="00641A25" w:rsidRDefault="00641A2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6E8F" w14:textId="77777777" w:rsidR="00641A25" w:rsidRDefault="00641A2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378F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4D99"/>
    <w:multiLevelType w:val="multilevel"/>
    <w:tmpl w:val="4B204D9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D38571C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5209764">
    <w:abstractNumId w:val="1"/>
  </w:num>
  <w:num w:numId="2" w16cid:durableId="1906257921">
    <w:abstractNumId w:val="0"/>
  </w:num>
  <w:num w:numId="3" w16cid:durableId="107659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B2"/>
    <w:rsid w:val="00006732"/>
    <w:rsid w:val="0002267F"/>
    <w:rsid w:val="00042928"/>
    <w:rsid w:val="00052352"/>
    <w:rsid w:val="00064ED5"/>
    <w:rsid w:val="0006515B"/>
    <w:rsid w:val="00074CE4"/>
    <w:rsid w:val="00097EA5"/>
    <w:rsid w:val="000A589D"/>
    <w:rsid w:val="000E5AD0"/>
    <w:rsid w:val="001138D4"/>
    <w:rsid w:val="00126EBF"/>
    <w:rsid w:val="00137562"/>
    <w:rsid w:val="001632C5"/>
    <w:rsid w:val="00180833"/>
    <w:rsid w:val="001A55B4"/>
    <w:rsid w:val="001A68B3"/>
    <w:rsid w:val="00204055"/>
    <w:rsid w:val="00210847"/>
    <w:rsid w:val="0022651B"/>
    <w:rsid w:val="00256B2F"/>
    <w:rsid w:val="002613C1"/>
    <w:rsid w:val="00294054"/>
    <w:rsid w:val="002C30ED"/>
    <w:rsid w:val="002F47C6"/>
    <w:rsid w:val="0031517C"/>
    <w:rsid w:val="003170EE"/>
    <w:rsid w:val="00372489"/>
    <w:rsid w:val="00382328"/>
    <w:rsid w:val="003905C4"/>
    <w:rsid w:val="00391479"/>
    <w:rsid w:val="003D68BE"/>
    <w:rsid w:val="003F7DC4"/>
    <w:rsid w:val="004306EA"/>
    <w:rsid w:val="004A7516"/>
    <w:rsid w:val="004B65C9"/>
    <w:rsid w:val="004C78A5"/>
    <w:rsid w:val="004E3E3A"/>
    <w:rsid w:val="00503310"/>
    <w:rsid w:val="00545EF5"/>
    <w:rsid w:val="00567F9F"/>
    <w:rsid w:val="00581F3B"/>
    <w:rsid w:val="00593E76"/>
    <w:rsid w:val="005A40F0"/>
    <w:rsid w:val="005C28E7"/>
    <w:rsid w:val="005E2224"/>
    <w:rsid w:val="0060550A"/>
    <w:rsid w:val="00607162"/>
    <w:rsid w:val="0063168E"/>
    <w:rsid w:val="00641A25"/>
    <w:rsid w:val="00686838"/>
    <w:rsid w:val="00694557"/>
    <w:rsid w:val="006B3BB3"/>
    <w:rsid w:val="006E4310"/>
    <w:rsid w:val="00706962"/>
    <w:rsid w:val="0071237A"/>
    <w:rsid w:val="00712EBE"/>
    <w:rsid w:val="0072186B"/>
    <w:rsid w:val="00725E23"/>
    <w:rsid w:val="00756CF9"/>
    <w:rsid w:val="0077252F"/>
    <w:rsid w:val="007A0585"/>
    <w:rsid w:val="007D1772"/>
    <w:rsid w:val="00862A8A"/>
    <w:rsid w:val="00882EDD"/>
    <w:rsid w:val="00896DE9"/>
    <w:rsid w:val="008C57BF"/>
    <w:rsid w:val="008E14C8"/>
    <w:rsid w:val="008E5A72"/>
    <w:rsid w:val="00920455"/>
    <w:rsid w:val="009544EA"/>
    <w:rsid w:val="009663A2"/>
    <w:rsid w:val="00970975"/>
    <w:rsid w:val="00A125A8"/>
    <w:rsid w:val="00A13643"/>
    <w:rsid w:val="00A278BF"/>
    <w:rsid w:val="00A37D2C"/>
    <w:rsid w:val="00A565C0"/>
    <w:rsid w:val="00A61429"/>
    <w:rsid w:val="00A81D66"/>
    <w:rsid w:val="00AA6923"/>
    <w:rsid w:val="00AE2411"/>
    <w:rsid w:val="00B439B2"/>
    <w:rsid w:val="00B5158C"/>
    <w:rsid w:val="00B66318"/>
    <w:rsid w:val="00B77E87"/>
    <w:rsid w:val="00BC712B"/>
    <w:rsid w:val="00BF027C"/>
    <w:rsid w:val="00C02C9D"/>
    <w:rsid w:val="00C1369D"/>
    <w:rsid w:val="00C23A0C"/>
    <w:rsid w:val="00C26D6A"/>
    <w:rsid w:val="00C579D1"/>
    <w:rsid w:val="00D03E9F"/>
    <w:rsid w:val="00D1187F"/>
    <w:rsid w:val="00D83F7B"/>
    <w:rsid w:val="00DB011A"/>
    <w:rsid w:val="00DF24E1"/>
    <w:rsid w:val="00E21CC7"/>
    <w:rsid w:val="00E31427"/>
    <w:rsid w:val="00E518B3"/>
    <w:rsid w:val="00E7436A"/>
    <w:rsid w:val="00E90BE4"/>
    <w:rsid w:val="00E97742"/>
    <w:rsid w:val="00EA68ED"/>
    <w:rsid w:val="00ED288C"/>
    <w:rsid w:val="00EE6DE5"/>
    <w:rsid w:val="00F4700B"/>
    <w:rsid w:val="00F5122A"/>
    <w:rsid w:val="00F607A0"/>
    <w:rsid w:val="00F81641"/>
    <w:rsid w:val="00FA69C3"/>
    <w:rsid w:val="00FC4AE5"/>
    <w:rsid w:val="00FF1B66"/>
    <w:rsid w:val="2E620447"/>
    <w:rsid w:val="436B62AA"/>
    <w:rsid w:val="5A4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53AD9"/>
  <w15:docId w15:val="{CFA75FBC-41EE-493B-BFEB-38192A9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rFonts w:eastAsia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064-FE61-451D-860D-202C92D5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思丽 古</dc:creator>
  <cp:lastModifiedBy>User</cp:lastModifiedBy>
  <cp:revision>5</cp:revision>
  <dcterms:created xsi:type="dcterms:W3CDTF">2025-04-16T01:42:00Z</dcterms:created>
  <dcterms:modified xsi:type="dcterms:W3CDTF">2025-04-16T01:54:00Z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AD6448F8B6B242F5974A134DAC61F6C3</vt:lpwstr>
  </property>
  <property fmtid="{D5CDD505-2E9C-101B-9397-08002B2CF9AE}" pid="4" name="CWM16de6a1f245042d0ba2bc702e365c526">
    <vt:lpwstr>CWM6h5JftZf/a+Yqd+vsZ5E1NHwDsFiF1hC+50N+QTfMQFcjGzuF3ZnYZ5ATea1AcVVi9sx+eCDOpFiprbuh3DvMQ==</vt:lpwstr>
  </property>
</Properties>
</file>