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hint="eastAsia" w:ascii="宋体" w:hAnsi="宋体" w:eastAsia="宋体" w:cs="宋体"/>
        </w:rPr>
        <w:id w:val="114034030"/>
        <w:docPartObj>
          <w:docPartGallery w:val="autotext"/>
        </w:docPartObj>
      </w:sdtPr>
      <w:sdtEndPr>
        <w:rPr>
          <w:rFonts w:hint="eastAsia" w:ascii="宋体" w:hAnsi="宋体" w:eastAsia="宋体" w:cs="宋体"/>
        </w:rPr>
      </w:sdtEndPr>
      <w:sdtContent>
        <w:p w14:paraId="107F18C5">
          <w:pPr>
            <w:jc w:val="center"/>
            <w:rPr>
              <w:rFonts w:hint="eastAsia" w:ascii="宋体" w:hAnsi="宋体" w:eastAsia="宋体" w:cs="宋体"/>
            </w:rPr>
          </w:pPr>
          <w:bookmarkStart w:id="0" w:name="_Toc3400"/>
        </w:p>
        <w:p w14:paraId="29C94C57">
          <w:pPr>
            <w:jc w:val="center"/>
            <w:rPr>
              <w:rFonts w:hint="eastAsia" w:ascii="宋体" w:hAnsi="宋体" w:eastAsia="minorEastAsia" w:cs="宋体"/>
              <w:lang w:eastAsia="zh-CN"/>
            </w:rPr>
          </w:pPr>
          <w:r>
            <w:rPr>
              <w:rFonts w:hint="eastAsia" w:ascii="宋体" w:hAnsi="宋体" w:eastAsia="minorEastAsia" w:cs="宋体"/>
              <w:lang w:eastAsia="zh-CN"/>
            </w:rPr>
            <w:drawing>
              <wp:inline distT="0" distB="0" distL="114300" distR="114300">
                <wp:extent cx="1845945" cy="1958340"/>
                <wp:effectExtent l="0" t="0" r="0" b="0"/>
                <wp:docPr id="9" name="图片 9" descr="qiyuanlogo - 副本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图片 9" descr="qiyuanlogo - 副本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945" cy="1958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A828178">
          <w:pPr>
            <w:rPr>
              <w:rFonts w:hint="eastAsia" w:ascii="宋体" w:hAnsi="宋体" w:eastAsia="宋体" w:cs="宋体"/>
            </w:rPr>
          </w:pPr>
        </w:p>
        <w:p w14:paraId="7FDCF26D">
          <w:pPr>
            <w:rPr>
              <w:rFonts w:hint="eastAsia" w:ascii="宋体" w:hAnsi="宋体" w:eastAsia="宋体" w:cs="宋体"/>
            </w:rPr>
          </w:pPr>
        </w:p>
        <w:p w14:paraId="5A4D3E4D">
          <w:pPr>
            <w:rPr>
              <w:rFonts w:hint="eastAsia" w:ascii="宋体" w:hAnsi="宋体" w:eastAsia="宋体" w:cs="宋体"/>
            </w:rPr>
          </w:pPr>
        </w:p>
        <w:p w14:paraId="605BEFCE">
          <w:pPr>
            <w:spacing w:after="0" w:line="240" w:lineRule="auto"/>
            <w:rPr>
              <w:rFonts w:hint="eastAsia" w:ascii="宋体" w:hAnsi="宋体" w:eastAsia="宋体" w:cs="宋体"/>
            </w:rPr>
          </w:pPr>
        </w:p>
      </w:sdtContent>
    </w:sdt>
    <w:sdt>
      <w:sdtPr>
        <w:rPr>
          <w:rFonts w:hint="eastAsia" w:ascii="宋体" w:hAnsi="宋体" w:eastAsia="宋体" w:cs="宋体"/>
          <w:b/>
          <w:bCs/>
          <w:sz w:val="56"/>
          <w:szCs w:val="56"/>
        </w:rPr>
        <w:alias w:val="标题"/>
        <w:id w:val="13406919"/>
        <w:placeholder>
          <w:docPart w:val="5D8676A3E2A04B9B8B224C437971C9A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>
        <w:rPr>
          <w:rFonts w:hint="eastAsia" w:ascii="宋体" w:hAnsi="宋体" w:eastAsia="宋体" w:cs="宋体"/>
          <w:b/>
          <w:bCs/>
          <w:sz w:val="56"/>
          <w:szCs w:val="56"/>
        </w:rPr>
      </w:sdtEndPr>
      <w:sdtContent>
        <w:p w14:paraId="420B97E3">
          <w:pPr>
            <w:pStyle w:val="18"/>
            <w:spacing w:line="216" w:lineRule="auto"/>
            <w:jc w:val="center"/>
            <w:rPr>
              <w:rFonts w:hint="eastAsia" w:ascii="宋体" w:hAnsi="宋体" w:eastAsia="宋体" w:cs="宋体"/>
              <w:b/>
              <w:bCs/>
              <w:sz w:val="56"/>
              <w:szCs w:val="56"/>
            </w:rPr>
          </w:pPr>
          <w:r>
            <w:rPr>
              <w:rFonts w:hint="eastAsia" w:ascii="宋体" w:hAnsi="宋体" w:eastAsia="宋体" w:cs="宋体"/>
              <w:b/>
              <w:bCs/>
              <w:sz w:val="56"/>
              <w:szCs w:val="56"/>
              <w:lang w:val="en-US" w:eastAsia="zh-CN"/>
            </w:rPr>
            <w:t>上海启源国资创新策源公益基金会</w:t>
          </w:r>
        </w:p>
      </w:sdtContent>
    </w:sdt>
    <w:p w14:paraId="51CEC870">
      <w:pPr>
        <w:pStyle w:val="18"/>
        <w:spacing w:line="216" w:lineRule="auto"/>
        <w:jc w:val="center"/>
        <w:rPr>
          <w:rFonts w:hint="eastAsia" w:ascii="宋体" w:hAnsi="宋体" w:eastAsia="宋体" w:cs="宋体"/>
          <w:b/>
          <w:bCs/>
          <w:sz w:val="56"/>
          <w:szCs w:val="56"/>
          <w:lang w:eastAsia="zh-CN"/>
        </w:rPr>
      </w:pPr>
      <w:r>
        <w:rPr>
          <w:rFonts w:hint="eastAsia" w:ascii="宋体" w:hAnsi="宋体" w:eastAsia="宋体" w:cs="宋体"/>
          <w:b/>
          <w:bCs/>
          <w:sz w:val="56"/>
          <w:szCs w:val="56"/>
          <w:lang w:val="en-US" w:eastAsia="zh-CN"/>
        </w:rPr>
        <w:t>项目申报</w:t>
      </w:r>
      <w:r>
        <w:rPr>
          <w:rFonts w:hint="eastAsia" w:ascii="宋体" w:hAnsi="宋体" w:eastAsia="宋体" w:cs="宋体"/>
          <w:b/>
          <w:bCs/>
          <w:sz w:val="56"/>
          <w:szCs w:val="56"/>
        </w:rPr>
        <w:t>用户操作</w:t>
      </w:r>
      <w:r>
        <w:rPr>
          <w:rFonts w:hint="eastAsia" w:ascii="宋体" w:hAnsi="宋体" w:eastAsia="宋体" w:cs="宋体"/>
          <w:b/>
          <w:bCs/>
          <w:sz w:val="56"/>
          <w:szCs w:val="56"/>
          <w:lang w:val="en-US" w:eastAsia="zh-CN"/>
        </w:rPr>
        <w:t>指南</w:t>
      </w:r>
    </w:p>
    <w:p w14:paraId="04EC5CE3">
      <w:pPr>
        <w:spacing w:after="0" w:line="240" w:lineRule="auto"/>
        <w:rPr>
          <w:rFonts w:hint="eastAsia" w:ascii="宋体" w:hAnsi="宋体" w:eastAsia="宋体" w:cs="宋体"/>
          <w:b/>
          <w:bCs/>
          <w:color w:val="000000"/>
          <w:sz w:val="42"/>
          <w:szCs w:val="28"/>
        </w:rPr>
      </w:pPr>
    </w:p>
    <w:p w14:paraId="6D7D1314">
      <w:pPr>
        <w:spacing w:after="0" w:line="240" w:lineRule="auto"/>
        <w:rPr>
          <w:rFonts w:hint="eastAsia" w:ascii="宋体" w:hAnsi="宋体" w:eastAsia="宋体" w:cs="宋体"/>
          <w:b/>
          <w:bCs/>
          <w:color w:val="000000"/>
          <w:sz w:val="42"/>
          <w:szCs w:val="28"/>
        </w:rPr>
      </w:pPr>
    </w:p>
    <w:p w14:paraId="7251EA10">
      <w:pPr>
        <w:spacing w:after="0" w:line="240" w:lineRule="auto"/>
        <w:rPr>
          <w:rFonts w:hint="eastAsia" w:ascii="宋体" w:hAnsi="宋体" w:eastAsia="宋体" w:cs="宋体"/>
          <w:b/>
          <w:bCs/>
          <w:color w:val="000000"/>
          <w:sz w:val="42"/>
          <w:szCs w:val="28"/>
        </w:rPr>
      </w:pPr>
    </w:p>
    <w:p w14:paraId="36BE06D0">
      <w:pPr>
        <w:spacing w:after="0" w:line="240" w:lineRule="auto"/>
        <w:rPr>
          <w:rFonts w:hint="eastAsia" w:ascii="宋体" w:hAnsi="宋体" w:eastAsia="宋体" w:cs="宋体"/>
          <w:b/>
          <w:bCs/>
          <w:color w:val="000000"/>
          <w:sz w:val="42"/>
          <w:szCs w:val="28"/>
        </w:rPr>
      </w:pPr>
    </w:p>
    <w:p w14:paraId="06D5EEBB">
      <w:pPr>
        <w:spacing w:after="0" w:line="240" w:lineRule="auto"/>
        <w:rPr>
          <w:rFonts w:hint="eastAsia" w:ascii="宋体" w:hAnsi="宋体" w:eastAsia="宋体" w:cs="宋体"/>
          <w:b/>
          <w:bCs/>
          <w:color w:val="000000"/>
          <w:sz w:val="42"/>
          <w:szCs w:val="28"/>
        </w:rPr>
      </w:pPr>
    </w:p>
    <w:p w14:paraId="33181CA0">
      <w:pPr>
        <w:spacing w:after="0" w:line="240" w:lineRule="auto"/>
        <w:rPr>
          <w:rFonts w:hint="eastAsia" w:ascii="宋体" w:hAnsi="宋体" w:eastAsia="宋体" w:cs="宋体"/>
          <w:b/>
          <w:bCs/>
          <w:color w:val="000000"/>
          <w:sz w:val="42"/>
          <w:szCs w:val="28"/>
        </w:rPr>
      </w:pPr>
    </w:p>
    <w:p w14:paraId="3F0EEF68">
      <w:pPr>
        <w:spacing w:after="0" w:line="240" w:lineRule="auto"/>
        <w:jc w:val="center"/>
        <w:rPr>
          <w:rFonts w:hint="eastAsia" w:ascii="宋体" w:hAnsi="宋体" w:eastAsia="宋体" w:cs="宋体"/>
          <w:b/>
          <w:bCs/>
          <w:color w:val="000000"/>
          <w:sz w:val="36"/>
        </w:rPr>
      </w:pPr>
    </w:p>
    <w:p w14:paraId="6DD57505">
      <w:pPr>
        <w:spacing w:after="0" w:line="240" w:lineRule="auto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2026.6</w:t>
      </w:r>
      <w:bookmarkEnd w:id="0"/>
      <w:r>
        <w:rPr>
          <w:rFonts w:hint="eastAsia" w:ascii="宋体" w:hAnsi="宋体" w:eastAsia="宋体" w:cs="宋体"/>
        </w:rPr>
        <w:br w:type="page"/>
      </w:r>
    </w:p>
    <w:p w14:paraId="1295ED54">
      <w:pPr>
        <w:rPr>
          <w:rFonts w:hint="eastAsia" w:ascii="宋体" w:hAnsi="宋体" w:eastAsia="宋体" w:cs="宋体"/>
          <w:color w:val="333333"/>
          <w:kern w:val="2"/>
          <w:sz w:val="22"/>
          <w:szCs w:val="22"/>
          <w:lang w:val="en-US" w:eastAsia="zh-CN" w:bidi="ar-SA"/>
        </w:rPr>
      </w:pPr>
    </w:p>
    <w:p w14:paraId="2C167712">
      <w:pPr>
        <w:pStyle w:val="3"/>
        <w:numPr>
          <w:ilvl w:val="1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项目申请人注册</w:t>
      </w:r>
    </w:p>
    <w:p w14:paraId="134D4404">
      <w:pPr>
        <w:numPr>
          <w:ilvl w:val="0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项目申请人首次进行项目申请，通过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"https://www.qiyuanfoundation.org.cn/login"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Style w:val="15"/>
          <w:rFonts w:hint="eastAsia" w:ascii="宋体" w:hAnsi="宋体" w:eastAsia="宋体" w:cs="宋体"/>
        </w:rPr>
        <w:t>https://www.qiyuanfoundation.org.cn/login</w:t>
      </w:r>
      <w:r>
        <w:rPr>
          <w:rFonts w:hint="eastAsia" w:ascii="宋体" w:hAnsi="宋体" w:eastAsia="宋体" w:cs="宋体"/>
        </w:rPr>
        <w:fldChar w:fldCharType="end"/>
      </w:r>
    </w:p>
    <w:p w14:paraId="230929D6">
      <w:pPr>
        <w:numPr>
          <w:ilvl w:val="0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进入登录页面，点击“注册”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填写注册人信息，注册邮箱</w:t>
      </w:r>
      <w:r>
        <w:rPr>
          <w:rFonts w:hint="eastAsia" w:ascii="宋体" w:hAnsi="宋体" w:eastAsia="宋体" w:cs="宋体"/>
          <w:lang w:val="en-US" w:eastAsia="zh-CN"/>
        </w:rPr>
        <w:t>与手机号，</w:t>
      </w:r>
      <w:r>
        <w:rPr>
          <w:rFonts w:hint="eastAsia" w:ascii="宋体" w:hAnsi="宋体" w:eastAsia="宋体" w:cs="宋体"/>
        </w:rPr>
        <w:t>验证码校验成功</w:t>
      </w:r>
      <w:r>
        <w:rPr>
          <w:rFonts w:hint="eastAsia" w:ascii="宋体" w:hAnsi="宋体" w:eastAsia="宋体" w:cs="宋体"/>
          <w:lang w:val="en-US" w:eastAsia="zh-CN"/>
        </w:rPr>
        <w:t>后点击“注册”</w:t>
      </w:r>
      <w:r>
        <w:rPr>
          <w:rFonts w:hint="eastAsia" w:ascii="宋体" w:hAnsi="宋体" w:eastAsia="宋体" w:cs="宋体"/>
        </w:rPr>
        <w:t>，点击“注册”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进入注册成功页面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  <w:lang w:val="en-US" w:eastAsia="zh-CN"/>
        </w:rPr>
        <w:t>再点击“去登录”进行登录</w:t>
      </w:r>
      <w:r>
        <w:rPr>
          <w:rFonts w:hint="eastAsia" w:ascii="宋体" w:hAnsi="宋体" w:eastAsia="宋体" w:cs="宋体"/>
        </w:rPr>
        <w:t>；</w:t>
      </w:r>
    </w:p>
    <w:p w14:paraId="3AB169CA">
      <w:pPr>
        <w:numPr>
          <w:ilvl w:val="0"/>
          <w:numId w:val="2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非首次进入，可用</w:t>
      </w:r>
      <w:r>
        <w:rPr>
          <w:rFonts w:hint="eastAsia" w:ascii="宋体" w:hAnsi="宋体" w:eastAsia="宋体" w:cs="宋体"/>
          <w:lang w:val="en-US" w:eastAsia="zh-CN"/>
        </w:rPr>
        <w:t>已</w:t>
      </w:r>
      <w:r>
        <w:rPr>
          <w:rFonts w:hint="eastAsia" w:ascii="宋体" w:hAnsi="宋体" w:eastAsia="宋体" w:cs="宋体"/>
        </w:rPr>
        <w:t>注册手机号进行登录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43344C50">
      <w:pPr>
        <w:ind w:left="4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53355" cy="3378200"/>
            <wp:effectExtent l="0" t="0" r="0" b="0"/>
            <wp:docPr id="9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337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DED2">
      <w:pPr>
        <w:ind w:left="4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086350" cy="3975100"/>
            <wp:effectExtent l="0" t="0" r="6350" b="0"/>
            <wp:docPr id="9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BEE9D">
      <w:pPr>
        <w:numPr>
          <w:ilvl w:val="0"/>
          <w:numId w:val="3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注册成功</w:t>
      </w:r>
    </w:p>
    <w:p w14:paraId="4CEDCC16">
      <w:pPr>
        <w:ind w:left="46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466715" cy="3790315"/>
            <wp:effectExtent l="0" t="0" r="0" b="0"/>
            <wp:docPr id="9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6715" cy="379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B33AB">
      <w:pPr>
        <w:ind w:left="462"/>
        <w:rPr>
          <w:rFonts w:hint="eastAsia" w:ascii="宋体" w:hAnsi="宋体" w:eastAsia="宋体" w:cs="宋体"/>
        </w:rPr>
      </w:pPr>
    </w:p>
    <w:p w14:paraId="7DBA127D">
      <w:pPr>
        <w:pStyle w:val="3"/>
        <w:numPr>
          <w:ilvl w:val="1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项目申请</w:t>
      </w:r>
    </w:p>
    <w:p w14:paraId="666450C6">
      <w:pPr>
        <w:rPr>
          <w:rFonts w:hint="default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步骤一：申报条件确认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仅限国资先锋项目）</w:t>
      </w:r>
    </w:p>
    <w:p w14:paraId="7212BFD9">
      <w:pPr>
        <w:numPr>
          <w:ilvl w:val="0"/>
          <w:numId w:val="4"/>
        </w:numPr>
        <w:ind w:left="440" w:leftChars="0" w:hanging="44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登录</w:t>
      </w:r>
      <w:r>
        <w:rPr>
          <w:rFonts w:hint="eastAsia" w:ascii="宋体" w:hAnsi="宋体" w:eastAsia="宋体" w:cs="宋体"/>
        </w:rPr>
        <w:t>后，</w:t>
      </w:r>
      <w:r>
        <w:rPr>
          <w:rFonts w:hint="eastAsia" w:ascii="宋体" w:hAnsi="宋体" w:eastAsia="宋体" w:cs="宋体"/>
          <w:lang w:val="en-US" w:eastAsia="zh-CN"/>
        </w:rPr>
        <w:t>如您申报的是启源国资先锋项目，则须先进行</w:t>
      </w:r>
      <w:r>
        <w:rPr>
          <w:rFonts w:hint="eastAsia" w:ascii="宋体" w:hAnsi="宋体" w:eastAsia="宋体" w:cs="宋体"/>
        </w:rPr>
        <w:t>“申报条件确认”步骤，</w:t>
      </w:r>
      <w:r>
        <w:rPr>
          <w:rFonts w:hint="eastAsia" w:ascii="宋体" w:hAnsi="宋体" w:eastAsia="宋体" w:cs="宋体"/>
          <w:lang w:val="en-US" w:eastAsia="zh-CN"/>
        </w:rPr>
        <w:t>请仔细阅读并</w:t>
      </w:r>
      <w:r>
        <w:rPr>
          <w:rFonts w:hint="eastAsia" w:ascii="宋体" w:hAnsi="宋体" w:eastAsia="宋体" w:cs="宋体"/>
        </w:rPr>
        <w:t>点击“我已知晓，下一步”，</w:t>
      </w:r>
      <w:r>
        <w:rPr>
          <w:rFonts w:hint="eastAsia" w:ascii="宋体" w:hAnsi="宋体" w:eastAsia="宋体" w:cs="宋体"/>
          <w:lang w:val="en-US" w:eastAsia="zh-CN"/>
        </w:rPr>
        <w:t>进行</w:t>
      </w:r>
      <w:r>
        <w:rPr>
          <w:rFonts w:hint="eastAsia" w:ascii="宋体" w:hAnsi="宋体" w:eastAsia="宋体" w:cs="宋体"/>
        </w:rPr>
        <w:t>申报</w:t>
      </w:r>
      <w:r>
        <w:rPr>
          <w:rFonts w:hint="eastAsia" w:ascii="宋体" w:hAnsi="宋体" w:eastAsia="宋体" w:cs="宋体"/>
          <w:lang w:val="en-US" w:eastAsia="zh-CN"/>
        </w:rPr>
        <w:t>填写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eastAsia="宋体" w:cs="宋体"/>
          <w:lang w:val="en-US" w:eastAsia="zh-CN"/>
        </w:rPr>
        <w:t>如您申报的是启源青年学者项目，请直接跳到步骤二。</w:t>
      </w:r>
    </w:p>
    <w:p w14:paraId="5456EDE1">
      <w:pPr>
        <w:ind w:left="336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546725" cy="6607810"/>
            <wp:effectExtent l="0" t="0" r="0" b="0"/>
            <wp:docPr id="10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6725" cy="660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B8681">
      <w:pPr>
        <w:ind w:left="336"/>
        <w:rPr>
          <w:rFonts w:hint="eastAsia" w:ascii="宋体" w:hAnsi="宋体" w:eastAsia="宋体" w:cs="宋体"/>
        </w:rPr>
      </w:pPr>
    </w:p>
    <w:p w14:paraId="25F0A8EE">
      <w:pP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步骤二：申报领域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选择</w:t>
      </w:r>
    </w:p>
    <w:p w14:paraId="7C18A57B">
      <w:pPr>
        <w:numPr>
          <w:ilvl w:val="0"/>
          <w:numId w:val="4"/>
        </w:numPr>
        <w:ind w:left="439" w:leftChars="47" w:hanging="336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进入申报领域填写页面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  <w:lang w:val="en-US" w:eastAsia="zh-CN"/>
        </w:rPr>
        <w:t>如您申报的是启源国资先锋项目，请先选择您申报的资助主题</w:t>
      </w:r>
      <w:r>
        <w:rPr>
          <w:rFonts w:hint="eastAsia" w:ascii="宋体" w:hAnsi="宋体" w:eastAsia="宋体" w:cs="宋体"/>
          <w:lang w:eastAsia="zh-CN"/>
        </w:rPr>
        <w:t>；</w:t>
      </w:r>
      <w:r>
        <w:rPr>
          <w:rFonts w:hint="eastAsia" w:ascii="宋体" w:hAnsi="宋体" w:eastAsia="宋体" w:cs="宋体"/>
          <w:lang w:val="en-US" w:eastAsia="zh-CN"/>
        </w:rPr>
        <w:t>如申报的是启源青年学者项目，请直接选择您申报项目的所属领域，以及研究方向。</w:t>
      </w:r>
    </w:p>
    <w:p w14:paraId="58914C07">
      <w:pPr>
        <w:ind w:left="0" w:firstLine="0" w:firstLineChars="0"/>
        <w:rPr>
          <w:rFonts w:hint="eastAsia" w:eastAsia="minorEastAsia"/>
          <w:lang w:eastAsia="zh-CN"/>
        </w:rPr>
      </w:pPr>
      <w:bookmarkStart w:id="1" w:name="_GoBack"/>
      <w:bookmarkEnd w:id="1"/>
      <w:r>
        <w:rPr>
          <w:rFonts w:hint="eastAsia" w:eastAsia="minorEastAsia"/>
          <w:lang w:eastAsia="zh-CN"/>
        </w:rPr>
        <w:drawing>
          <wp:inline distT="0" distB="0" distL="114300" distR="114300">
            <wp:extent cx="5529580" cy="7890510"/>
            <wp:effectExtent l="0" t="0" r="0" b="0"/>
            <wp:docPr id="7" name="图片 7" descr="342ec837b3219b73aa5bd1f4590078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42ec837b3219b73aa5bd1f45900780d"/>
                    <pic:cNvPicPr>
                      <a:picLocks noChangeAspect="1"/>
                    </pic:cNvPicPr>
                  </pic:nvPicPr>
                  <pic:blipFill>
                    <a:blip r:embed="rId12"/>
                    <a:srcRect r="3917"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789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1E513">
      <w:pPr>
        <w:ind w:left="459" w:hanging="459" w:hangingChars="209"/>
        <w:rPr>
          <w:rFonts w:hint="default"/>
          <w:lang w:val="en-US" w:eastAsia="zh-CN"/>
        </w:rPr>
      </w:pPr>
    </w:p>
    <w:p w14:paraId="06428FD3">
      <w:pPr>
        <w:rPr>
          <w:rFonts w:hint="default" w:ascii="宋体" w:hAnsi="宋体" w:eastAsia="宋体" w:cs="宋体"/>
          <w:lang w:val="en-US" w:eastAsia="zh-CN"/>
        </w:rPr>
      </w:pPr>
      <w:r>
        <w:drawing>
          <wp:inline distT="0" distB="0" distL="114300" distR="114300">
            <wp:extent cx="5760085" cy="4933950"/>
            <wp:effectExtent l="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CDAB1">
      <w:pPr>
        <w:numPr>
          <w:ilvl w:val="1"/>
          <w:numId w:val="4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选择资助领域及其研究方向时，资助领域可多选，</w:t>
      </w:r>
      <w:r>
        <w:rPr>
          <w:rFonts w:hint="eastAsia" w:ascii="宋体" w:hAnsi="宋体" w:eastAsia="宋体" w:cs="宋体"/>
          <w:color w:val="auto"/>
          <w:lang w:val="en-US" w:eastAsia="zh-CN"/>
        </w:rPr>
        <w:t>每个资助领域下</w:t>
      </w:r>
      <w:r>
        <w:rPr>
          <w:rFonts w:hint="eastAsia" w:ascii="宋体" w:hAnsi="宋体" w:eastAsia="宋体" w:cs="宋体"/>
          <w:color w:val="auto"/>
        </w:rPr>
        <w:t>研究方向仅可选择一个</w:t>
      </w:r>
      <w:r>
        <w:rPr>
          <w:rFonts w:hint="eastAsia" w:ascii="宋体" w:hAnsi="宋体" w:eastAsia="宋体" w:cs="宋体"/>
          <w:color w:val="auto"/>
          <w:lang w:val="en-US" w:eastAsia="zh-CN"/>
        </w:rPr>
        <w:t>,如无匹配方向，可选择“其他”并添加研究方向。</w:t>
      </w:r>
    </w:p>
    <w:p w14:paraId="60E9AD7B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751830" cy="2775585"/>
            <wp:effectExtent l="0" t="0" r="1270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FF57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</w:p>
    <w:p w14:paraId="4D2E724B">
      <w:pPr>
        <w:ind w:left="459" w:hanging="459" w:hangingChars="20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605780" cy="2305685"/>
            <wp:effectExtent l="0" t="0" r="4445" b="889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139B">
      <w:pPr>
        <w:numPr>
          <w:ilvl w:val="1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点击“保存并下一步”，页面录入正确后，进入“申请人信息”页面</w:t>
      </w:r>
    </w:p>
    <w:p w14:paraId="33E25428">
      <w:pPr>
        <w:widowControl w:val="0"/>
        <w:numPr>
          <w:ilvl w:val="0"/>
          <w:numId w:val="0"/>
        </w:numPr>
        <w:snapToGrid w:val="0"/>
        <w:spacing w:before="60" w:after="60" w:line="312" w:lineRule="auto"/>
        <w:rPr>
          <w:rFonts w:hint="eastAsia" w:ascii="宋体" w:hAnsi="宋体" w:eastAsia="宋体" w:cs="宋体"/>
        </w:rPr>
      </w:pPr>
    </w:p>
    <w:p w14:paraId="643D1020">
      <w:pPr>
        <w:rPr>
          <w:rFonts w:hint="default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步骤三：申报人信息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填报</w:t>
      </w:r>
    </w:p>
    <w:p w14:paraId="15A08E58">
      <w:pPr>
        <w:numPr>
          <w:ilvl w:val="0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根</w:t>
      </w:r>
      <w:r>
        <w:rPr>
          <w:rFonts w:hint="eastAsia" w:ascii="宋体" w:hAnsi="宋体" w:eastAsia="宋体" w:cs="宋体"/>
        </w:rPr>
        <w:t>据页面填写个人信息，将所有必填字段填写完成后才能进行下一步</w:t>
      </w:r>
    </w:p>
    <w:p w14:paraId="4B817CF7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38750" cy="6477000"/>
            <wp:effectExtent l="0" t="0" r="6350" b="0"/>
            <wp:docPr id="11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" descr="descript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3F602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4210050" cy="6457950"/>
            <wp:effectExtent l="0" t="0" r="6350" b="6350"/>
            <wp:docPr id="11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" descr="descrip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E645C">
      <w:pPr>
        <w:numPr>
          <w:ilvl w:val="1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点击“上一步”，返回申报领域页面；</w:t>
      </w:r>
    </w:p>
    <w:p w14:paraId="2BACDD1D">
      <w:pPr>
        <w:numPr>
          <w:ilvl w:val="1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点击“保存并下一步”，页面录入正确后，进入“项目信息”页面</w:t>
      </w:r>
    </w:p>
    <w:p w14:paraId="556BE382">
      <w:pPr>
        <w:widowControl w:val="0"/>
        <w:numPr>
          <w:ilvl w:val="0"/>
          <w:numId w:val="0"/>
        </w:numPr>
        <w:snapToGrid w:val="0"/>
        <w:spacing w:before="60" w:after="60" w:line="312" w:lineRule="auto"/>
        <w:rPr>
          <w:rFonts w:hint="eastAsia" w:ascii="宋体" w:hAnsi="宋体" w:eastAsia="宋体" w:cs="宋体"/>
        </w:rPr>
      </w:pPr>
    </w:p>
    <w:p w14:paraId="21AB6427">
      <w:pP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步骤四：项目信息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填报</w:t>
      </w:r>
    </w:p>
    <w:p w14:paraId="0073157F">
      <w:pPr>
        <w:numPr>
          <w:ilvl w:val="0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项目信息填写页面，</w:t>
      </w:r>
      <w:r>
        <w:rPr>
          <w:rFonts w:hint="eastAsia" w:ascii="宋体" w:hAnsi="宋体" w:eastAsia="宋体" w:cs="宋体"/>
          <w:lang w:val="en-US" w:eastAsia="zh-CN"/>
        </w:rPr>
        <w:t>请填写项目名称、预算申请金额、项目简介，并上传项目申请书。</w:t>
      </w:r>
    </w:p>
    <w:p w14:paraId="472DE2A4">
      <w:pPr>
        <w:numPr>
          <w:ilvl w:val="-1"/>
          <w:numId w:val="0"/>
        </w:numPr>
        <w:ind w:left="0" w:firstLine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FF0000"/>
          <w:lang w:val="en-US" w:eastAsia="zh-CN"/>
        </w:rPr>
        <w:t>*请注意：</w:t>
      </w:r>
      <w:r>
        <w:rPr>
          <w:rFonts w:hint="eastAsia" w:ascii="宋体" w:hAnsi="宋体" w:eastAsia="宋体" w:cs="宋体"/>
          <w:b/>
          <w:bCs/>
          <w:color w:val="FF0000"/>
        </w:rPr>
        <w:t>项目申请书须分别上传word、pdf版本</w:t>
      </w:r>
      <w:r>
        <w:rPr>
          <w:rFonts w:hint="eastAsia" w:ascii="宋体" w:hAnsi="宋体" w:eastAsia="宋体" w:cs="宋体"/>
          <w:b/>
          <w:bCs/>
          <w:color w:val="FF0000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FF0000"/>
          <w:lang w:val="en-US" w:eastAsia="zh-CN"/>
        </w:rPr>
        <w:t>PDF版本为用印扫描件。</w:t>
      </w:r>
    </w:p>
    <w:p w14:paraId="02720C23">
      <w:pPr>
        <w:numPr>
          <w:ilvl w:val="-1"/>
          <w:numId w:val="0"/>
        </w:numPr>
        <w:ind w:left="0" w:firstLine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6850" cy="9686925"/>
            <wp:effectExtent l="0" t="0" r="0" b="0"/>
            <wp:docPr id="12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709EF">
      <w:pPr>
        <w:numPr>
          <w:ilvl w:val="1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点击“上一步”，返回申请人信息页面；</w:t>
      </w:r>
    </w:p>
    <w:p w14:paraId="7A04EE29">
      <w:pPr>
        <w:numPr>
          <w:ilvl w:val="1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点击“保存并下一步”，页面录入正确后，进入“预览”页面</w:t>
      </w:r>
    </w:p>
    <w:p w14:paraId="20C4A14D">
      <w:pPr>
        <w:widowControl w:val="0"/>
        <w:numPr>
          <w:ilvl w:val="0"/>
          <w:numId w:val="0"/>
        </w:numPr>
        <w:snapToGrid w:val="0"/>
        <w:spacing w:before="60" w:after="60" w:line="312" w:lineRule="auto"/>
        <w:rPr>
          <w:rFonts w:hint="eastAsia" w:ascii="宋体" w:hAnsi="宋体" w:eastAsia="宋体" w:cs="宋体"/>
        </w:rPr>
      </w:pPr>
    </w:p>
    <w:p w14:paraId="2A31A105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步骤五：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信息</w:t>
      </w:r>
      <w:r>
        <w:rPr>
          <w:rFonts w:hint="eastAsia" w:ascii="宋体" w:hAnsi="宋体" w:eastAsia="宋体" w:cs="宋体"/>
          <w:b/>
          <w:sz w:val="24"/>
          <w:szCs w:val="24"/>
        </w:rPr>
        <w:t>预览</w:t>
      </w:r>
    </w:p>
    <w:p w14:paraId="4CFAF5B0">
      <w:pPr>
        <w:numPr>
          <w:ilvl w:val="0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浏览</w:t>
      </w:r>
      <w:r>
        <w:rPr>
          <w:rFonts w:hint="eastAsia" w:ascii="宋体" w:hAnsi="宋体" w:eastAsia="宋体" w:cs="宋体"/>
        </w:rPr>
        <w:t>已填写的申报信息</w:t>
      </w:r>
    </w:p>
    <w:p w14:paraId="2F7F401F">
      <w:pPr>
        <w:numPr>
          <w:ilvl w:val="1"/>
          <w:numId w:val="4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点击“上一步”，返回</w:t>
      </w:r>
      <w:r>
        <w:rPr>
          <w:rFonts w:hint="eastAsia" w:ascii="宋体" w:hAnsi="宋体" w:eastAsia="宋体" w:cs="宋体"/>
          <w:lang w:val="en-US" w:eastAsia="zh-CN"/>
        </w:rPr>
        <w:t>修改</w:t>
      </w:r>
      <w:r>
        <w:rPr>
          <w:rFonts w:hint="eastAsia" w:ascii="宋体" w:hAnsi="宋体" w:eastAsia="宋体" w:cs="宋体"/>
        </w:rPr>
        <w:t>项目</w:t>
      </w:r>
      <w:r>
        <w:rPr>
          <w:rFonts w:hint="eastAsia" w:ascii="宋体" w:hAnsi="宋体" w:eastAsia="宋体" w:cs="宋体"/>
          <w:lang w:val="en-US" w:eastAsia="zh-CN"/>
        </w:rPr>
        <w:t>/申报人</w:t>
      </w:r>
      <w:r>
        <w:rPr>
          <w:rFonts w:hint="eastAsia" w:ascii="宋体" w:hAnsi="宋体" w:eastAsia="宋体" w:cs="宋体"/>
        </w:rPr>
        <w:t>信息；</w:t>
      </w:r>
    </w:p>
    <w:p w14:paraId="544648B2">
      <w:pPr>
        <w:numPr>
          <w:ilvl w:val="1"/>
          <w:numId w:val="4"/>
        </w:numPr>
        <w:ind w:left="0" w:firstLine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勾选</w:t>
      </w:r>
      <w:r>
        <w:rPr>
          <w:rFonts w:hint="eastAsia" w:ascii="宋体" w:hAnsi="宋体" w:eastAsia="宋体" w:cs="宋体"/>
          <w:lang w:val="en-US" w:eastAsia="zh-CN"/>
        </w:rPr>
        <w:t>承诺</w:t>
      </w:r>
      <w:r>
        <w:rPr>
          <w:rFonts w:hint="eastAsia" w:ascii="宋体" w:hAnsi="宋体" w:eastAsia="宋体" w:cs="宋体"/>
        </w:rPr>
        <w:t>事项，点击“保存并下一步”，</w:t>
      </w:r>
      <w:r>
        <w:rPr>
          <w:rFonts w:hint="eastAsia" w:ascii="宋体" w:hAnsi="宋体" w:eastAsia="宋体" w:cs="宋体"/>
          <w:lang w:val="en-US" w:eastAsia="zh-CN"/>
        </w:rPr>
        <w:t>提交申报。</w:t>
      </w:r>
    </w:p>
    <w:p w14:paraId="52B0359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760085" cy="6987540"/>
            <wp:effectExtent l="0" t="0" r="5715" b="10160"/>
            <wp:docPr id="12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" descr="descrip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9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FE97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760085" cy="2439670"/>
            <wp:effectExtent l="0" t="0" r="0" b="0"/>
            <wp:docPr id="12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" descr="descript"/>
                    <pic:cNvPicPr/>
                  </pic:nvPicPr>
                  <pic:blipFill>
                    <a:blip r:embed="rId20"/>
                    <a:srcRect b="5370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DB6C4">
      <w:pPr>
        <w:widowControl w:val="0"/>
        <w:numPr>
          <w:ilvl w:val="0"/>
          <w:numId w:val="0"/>
        </w:numPr>
        <w:snapToGrid w:val="0"/>
        <w:spacing w:before="60" w:after="60" w:line="312" w:lineRule="auto"/>
        <w:rPr>
          <w:rFonts w:hint="eastAsia" w:ascii="宋体" w:hAnsi="宋体" w:eastAsia="宋体" w:cs="宋体"/>
        </w:rPr>
      </w:pPr>
    </w:p>
    <w:p w14:paraId="5FF8D96E">
      <w:pPr>
        <w:widowControl w:val="0"/>
        <w:numPr>
          <w:ilvl w:val="0"/>
          <w:numId w:val="0"/>
        </w:numPr>
        <w:snapToGrid w:val="0"/>
        <w:spacing w:before="60" w:after="60" w:line="312" w:lineRule="auto"/>
        <w:rPr>
          <w:rFonts w:hint="eastAsia" w:ascii="宋体" w:hAnsi="宋体" w:eastAsia="宋体" w:cs="宋体"/>
        </w:rPr>
      </w:pPr>
    </w:p>
    <w:p w14:paraId="4C5E7AB1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步骤六：申报完成</w:t>
      </w:r>
    </w:p>
    <w:p w14:paraId="5F95AB05">
      <w:pPr>
        <w:numPr>
          <w:ilvl w:val="0"/>
          <w:numId w:val="5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进入申报完成页面，在当前批次截止申报时间前，登录系统仍可修改；</w:t>
      </w:r>
    </w:p>
    <w:p w14:paraId="36270A46">
      <w:pPr>
        <w:ind w:left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</w:rPr>
        <w:drawing>
          <wp:inline distT="0" distB="0" distL="0" distR="0">
            <wp:extent cx="5760085" cy="2553970"/>
            <wp:effectExtent l="0" t="0" r="0" b="0"/>
            <wp:docPr id="13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" descr="descript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55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5" w:h="16838"/>
      <w:pgMar w:top="1361" w:right="1417" w:bottom="1361" w:left="1417" w:header="720" w:footer="72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inorHAns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orEastAsia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21DA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1993265</wp:posOffset>
              </wp:positionH>
              <wp:positionV relativeFrom="paragraph">
                <wp:posOffset>-125095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0F38DD">
                          <w:pPr>
                            <w:pStyle w:val="7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第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页 共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56.95pt;margin-top:-9.8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ZpNubcAAAACwEAAA8AAAAAAAAAAQAgAAAAIgAAAGRycy9k&#10;b3ducmV2LnhtbFBLAQIUABQAAAAIAIdO4kAMiZEMNwIAAGsEAAAOAAAAAAAAAAEAIAAAACs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90F38DD">
                    <w:pPr>
                      <w:pStyle w:val="7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第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页 共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NUMPAGES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bullet"/>
      <w:lvlText w:val=""/>
      <w:lvlJc w:val="left"/>
      <w:pPr>
        <w:ind w:left="798" w:hanging="336"/>
      </w:pPr>
      <w:rPr>
        <w:rFonts w:hint="default" w:ascii="Wingdings" w:hAnsi="Wingdings" w:cs="Wingdings"/>
      </w:rPr>
    </w:lvl>
    <w:lvl w:ilvl="1" w:tentative="0">
      <w:start w:val="1"/>
      <w:numFmt w:val="bullet"/>
      <w:lvlText w:val="¡"/>
      <w:lvlJc w:val="left"/>
      <w:pPr>
        <w:ind w:left="1238" w:hanging="336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"/>
      <w:lvlJc w:val="left"/>
      <w:pPr>
        <w:ind w:left="1678" w:hanging="336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2118" w:hanging="336"/>
      </w:pPr>
      <w:rPr>
        <w:rFonts w:hint="default" w:ascii="Wingdings" w:hAnsi="Wingdings" w:cs="Wingdings"/>
      </w:rPr>
    </w:lvl>
    <w:lvl w:ilvl="4" w:tentative="0">
      <w:start w:val="1"/>
      <w:numFmt w:val="bullet"/>
      <w:lvlText w:val="¡"/>
      <w:lvlJc w:val="left"/>
      <w:pPr>
        <w:ind w:left="2558" w:hanging="336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"/>
      <w:lvlJc w:val="left"/>
      <w:pPr>
        <w:ind w:left="2998" w:hanging="336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3438" w:hanging="336"/>
      </w:pPr>
      <w:rPr>
        <w:rFonts w:hint="default" w:ascii="Wingdings" w:hAnsi="Wingdings" w:cs="Wingdings"/>
      </w:rPr>
    </w:lvl>
    <w:lvl w:ilvl="7" w:tentative="0">
      <w:start w:val="1"/>
      <w:numFmt w:val="bullet"/>
      <w:lvlText w:val="¡"/>
      <w:lvlJc w:val="left"/>
      <w:pPr>
        <w:ind w:left="3878" w:hanging="336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"/>
      <w:lvlJc w:val="left"/>
      <w:pPr>
        <w:ind w:left="4318" w:hanging="336"/>
      </w:pPr>
      <w:rPr>
        <w:rFonts w:hint="default" w:ascii="Wingdings" w:hAnsi="Wingdings" w:cs="Wingdings"/>
      </w:rPr>
    </w:lvl>
  </w:abstractNum>
  <w:abstractNum w:abstractNumId="1">
    <w:nsid w:val="BB584501"/>
    <w:multiLevelType w:val="multilevel"/>
    <w:tmpl w:val="BB584501"/>
    <w:lvl w:ilvl="0" w:tentative="0">
      <w:start w:val="1"/>
      <w:numFmt w:val="chineseCountingThousand"/>
      <w:lvlText w:val="%1、"/>
      <w:lvlJc w:val="left"/>
      <w:pPr>
        <w:ind w:left="462" w:hanging="462"/>
      </w:pPr>
      <w:rPr>
        <w:rFonts w:hint="eastAsia"/>
      </w:rPr>
    </w:lvl>
    <w:lvl w:ilvl="1" w:tentative="0">
      <w:start w:val="1"/>
      <w:numFmt w:val="decimal"/>
      <w:suff w:val="space"/>
      <w:lvlText w:val="%2、"/>
      <w:lvlJc w:val="left"/>
      <w:pPr>
        <w:ind w:left="776" w:hanging="336"/>
      </w:pPr>
      <w:rPr>
        <w:rFonts w:hint="eastAsia"/>
      </w:rPr>
    </w:lvl>
    <w:lvl w:ilvl="2" w:tentative="0">
      <w:start w:val="1"/>
      <w:numFmt w:val="lowerLetter"/>
      <w:lvlText w:val="%3)"/>
      <w:lvlJc w:val="left"/>
      <w:pPr>
        <w:ind w:left="1216" w:hanging="336"/>
      </w:pPr>
      <w:rPr>
        <w:rFonts w:hint="eastAsia"/>
      </w:rPr>
    </w:lvl>
    <w:lvl w:ilvl="3" w:tentative="0">
      <w:start w:val="1"/>
      <w:numFmt w:val="chineseCountingThousand"/>
      <w:lvlText w:val="%4、"/>
      <w:lvlJc w:val="left"/>
      <w:pPr>
        <w:ind w:left="1782" w:hanging="462"/>
      </w:pPr>
      <w:rPr>
        <w:rFonts w:hint="eastAsia"/>
      </w:rPr>
    </w:lvl>
    <w:lvl w:ilvl="4" w:tentative="0">
      <w:start w:val="1"/>
      <w:numFmt w:val="decimal"/>
      <w:lvlText w:val="%5、"/>
      <w:lvlJc w:val="left"/>
      <w:pPr>
        <w:ind w:left="2096" w:hanging="336"/>
      </w:pPr>
      <w:rPr>
        <w:rFonts w:hint="eastAsia"/>
      </w:rPr>
    </w:lvl>
    <w:lvl w:ilvl="5" w:tentative="0">
      <w:start w:val="1"/>
      <w:numFmt w:val="lowerLetter"/>
      <w:lvlText w:val="%6)"/>
      <w:lvlJc w:val="left"/>
      <w:pPr>
        <w:ind w:left="2536" w:hanging="336"/>
      </w:pPr>
      <w:rPr>
        <w:rFonts w:hint="eastAsia"/>
      </w:rPr>
    </w:lvl>
    <w:lvl w:ilvl="6" w:tentative="0">
      <w:start w:val="1"/>
      <w:numFmt w:val="chineseCountingThousand"/>
      <w:lvlText w:val="%7、"/>
      <w:lvlJc w:val="left"/>
      <w:pPr>
        <w:ind w:left="3102" w:hanging="462"/>
      </w:pPr>
      <w:rPr>
        <w:rFonts w:hint="eastAsia"/>
      </w:rPr>
    </w:lvl>
    <w:lvl w:ilvl="7" w:tentative="0">
      <w:start w:val="1"/>
      <w:numFmt w:val="decimal"/>
      <w:lvlText w:val="%8、"/>
      <w:lvlJc w:val="left"/>
      <w:pPr>
        <w:ind w:left="3416" w:hanging="336"/>
      </w:pPr>
      <w:rPr>
        <w:rFonts w:hint="eastAsia"/>
      </w:rPr>
    </w:lvl>
    <w:lvl w:ilvl="8" w:tentative="0">
      <w:start w:val="1"/>
      <w:numFmt w:val="lowerLetter"/>
      <w:lvlText w:val="%9)"/>
      <w:lvlJc w:val="left"/>
      <w:pPr>
        <w:ind w:left="3856" w:hanging="336"/>
      </w:pPr>
      <w:rPr>
        <w:rFonts w:hint="eastAsia"/>
      </w:rPr>
    </w:lvl>
  </w:abstractNum>
  <w:abstractNum w:abstractNumId="2">
    <w:nsid w:val="03D62ECE"/>
    <w:multiLevelType w:val="multilevel"/>
    <w:tmpl w:val="03D62ECE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</w:abstractNum>
  <w:abstractNum w:abstractNumId="3">
    <w:nsid w:val="25B654F3"/>
    <w:multiLevelType w:val="multilevel"/>
    <w:tmpl w:val="25B654F3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bullet"/>
      <w:lvlText w:val=""/>
      <w:lvlJc w:val="left"/>
      <w:pPr>
        <w:ind w:left="798" w:hanging="336"/>
      </w:pPr>
      <w:rPr>
        <w:rFonts w:hint="default" w:ascii="Wingdings" w:hAnsi="Wingdings" w:cs="Wingdings"/>
      </w:rPr>
    </w:lvl>
    <w:lvl w:ilvl="1" w:tentative="0">
      <w:start w:val="1"/>
      <w:numFmt w:val="bullet"/>
      <w:lvlText w:val="¡"/>
      <w:lvlJc w:val="left"/>
      <w:pPr>
        <w:ind w:left="1238" w:hanging="336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"/>
      <w:lvlJc w:val="left"/>
      <w:pPr>
        <w:ind w:left="1678" w:hanging="336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2118" w:hanging="336"/>
      </w:pPr>
      <w:rPr>
        <w:rFonts w:hint="default" w:ascii="Wingdings" w:hAnsi="Wingdings" w:cs="Wingdings"/>
      </w:rPr>
    </w:lvl>
    <w:lvl w:ilvl="4" w:tentative="0">
      <w:start w:val="1"/>
      <w:numFmt w:val="bullet"/>
      <w:lvlText w:val="¡"/>
      <w:lvlJc w:val="left"/>
      <w:pPr>
        <w:ind w:left="2558" w:hanging="336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"/>
      <w:lvlJc w:val="left"/>
      <w:pPr>
        <w:ind w:left="2998" w:hanging="336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3438" w:hanging="336"/>
      </w:pPr>
      <w:rPr>
        <w:rFonts w:hint="default" w:ascii="Wingdings" w:hAnsi="Wingdings" w:cs="Wingdings"/>
      </w:rPr>
    </w:lvl>
    <w:lvl w:ilvl="7" w:tentative="0">
      <w:start w:val="1"/>
      <w:numFmt w:val="bullet"/>
      <w:lvlText w:val="¡"/>
      <w:lvlJc w:val="left"/>
      <w:pPr>
        <w:ind w:left="3878" w:hanging="336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"/>
      <w:lvlJc w:val="left"/>
      <w:pPr>
        <w:ind w:left="4318" w:hanging="336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A0"/>
    <w:rsid w:val="0036515B"/>
    <w:rsid w:val="004C178B"/>
    <w:rsid w:val="00561621"/>
    <w:rsid w:val="005A29A0"/>
    <w:rsid w:val="00680AC3"/>
    <w:rsid w:val="007452DF"/>
    <w:rsid w:val="00E023A0"/>
    <w:rsid w:val="00F85D58"/>
    <w:rsid w:val="00FE3A21"/>
    <w:rsid w:val="012A0989"/>
    <w:rsid w:val="05385B41"/>
    <w:rsid w:val="06CD3A9E"/>
    <w:rsid w:val="0C8652A9"/>
    <w:rsid w:val="0F403F16"/>
    <w:rsid w:val="1D1502E7"/>
    <w:rsid w:val="1DF276AF"/>
    <w:rsid w:val="2573204F"/>
    <w:rsid w:val="26D01CBB"/>
    <w:rsid w:val="27822A1D"/>
    <w:rsid w:val="2AA663D5"/>
    <w:rsid w:val="2D672EFF"/>
    <w:rsid w:val="33036367"/>
    <w:rsid w:val="37850C7F"/>
    <w:rsid w:val="392E7C24"/>
    <w:rsid w:val="45E107B5"/>
    <w:rsid w:val="479D298A"/>
    <w:rsid w:val="4890466A"/>
    <w:rsid w:val="4C5038AA"/>
    <w:rsid w:val="4CDB5887"/>
    <w:rsid w:val="4D756DF8"/>
    <w:rsid w:val="52542308"/>
    <w:rsid w:val="525A3647"/>
    <w:rsid w:val="55535EE0"/>
    <w:rsid w:val="5B0227F8"/>
    <w:rsid w:val="5C207524"/>
    <w:rsid w:val="5CF713F7"/>
    <w:rsid w:val="5E3B233A"/>
    <w:rsid w:val="5E824AD5"/>
    <w:rsid w:val="64414AEB"/>
    <w:rsid w:val="65644F35"/>
    <w:rsid w:val="660B3602"/>
    <w:rsid w:val="682436D8"/>
    <w:rsid w:val="710650F2"/>
    <w:rsid w:val="72634161"/>
    <w:rsid w:val="739E79B2"/>
    <w:rsid w:val="76C30C21"/>
    <w:rsid w:val="78100132"/>
    <w:rsid w:val="7C05011D"/>
    <w:rsid w:val="7C1F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norHAnsi" w:hAnsi="minorHAnsi" w:eastAsia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="minorHAnsi" w:hAnsi="minorHAnsi" w:eastAsia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paragraph" w:styleId="11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13">
    <w:name w:val="Table Grid"/>
    <w:basedOn w:val="12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5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字符"/>
    <w:basedOn w:val="14"/>
    <w:link w:val="8"/>
    <w:qFormat/>
    <w:uiPriority w:val="0"/>
    <w:rPr>
      <w:color w:val="333333"/>
      <w:kern w:val="2"/>
      <w:sz w:val="18"/>
      <w:szCs w:val="18"/>
    </w:rPr>
  </w:style>
  <w:style w:type="character" w:customStyle="1" w:styleId="17">
    <w:name w:val="页脚 字符"/>
    <w:basedOn w:val="14"/>
    <w:link w:val="7"/>
    <w:qFormat/>
    <w:uiPriority w:val="0"/>
    <w:rPr>
      <w:color w:val="333333"/>
      <w:kern w:val="2"/>
      <w:sz w:val="18"/>
      <w:szCs w:val="18"/>
    </w:rPr>
  </w:style>
  <w:style w:type="paragraph" w:styleId="18">
    <w:name w:val="No Spacing"/>
    <w:link w:val="19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9">
    <w:name w:val="无间隔 字符"/>
    <w:basedOn w:val="14"/>
    <w:link w:val="18"/>
    <w:qFormat/>
    <w:uiPriority w:val="1"/>
    <w:rPr>
      <w:rFonts w:asciiTheme="minorHAnsi" w:hAnsiTheme="minorHAnsi" w:eastAsiaTheme="minorEastAsia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glossaryDocument" Target="glossary/document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5D8676A3E2A04B9B8B224C437971C9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71E30D5-CEDA-426D-8F54-7FC14283F57E}"/>
      </w:docPartPr>
      <w:docPartBody>
        <w:p w14:paraId="30D5D95A">
          <w:pPr>
            <w:pStyle w:val="6"/>
          </w:pPr>
          <w:r>
            <w:rPr>
              <w:rFonts w:asciiTheme="majorHAnsi" w:hAnsiTheme="majorHAnsi" w:eastAsiaTheme="majorEastAsia" w:cstheme="majorBidi"/>
              <w:color w:val="4F81BD" w:themeColor="accent1"/>
              <w:sz w:val="88"/>
              <w:szCs w:val="88"/>
              <w:lang w:val="zh-CN"/>
              <w14:textFill>
                <w14:solidFill>
                  <w14:schemeClr w14:val="accent1"/>
                </w14:solidFill>
              </w14:textFill>
            </w:rPr>
            <w:t>[文档标题]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4C0"/>
    <w:rsid w:val="009F5022"/>
    <w:rsid w:val="00C514C0"/>
    <w:rsid w:val="00F8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4EE1ACEDAECD432682F9F2A53A0340A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5">
    <w:name w:val="3AC3D843C99248F3AACF0E198EE0FB79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6">
    <w:name w:val="5D8676A3E2A04B9B8B224C437971C9A4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E70B5C-34E5-45F3-9501-26A1C960E1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747</Words>
  <Characters>799</Characters>
  <Lines>41</Lines>
  <Paragraphs>11</Paragraphs>
  <TotalTime>3</TotalTime>
  <ScaleCrop>false</ScaleCrop>
  <LinksUpToDate>false</LinksUpToDate>
  <CharactersWithSpaces>799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2026-01-30T07:27:00Z</dcterms:created>
  <dc:creator>frank</dc:creator>
  <cp:lastModifiedBy>秦阳莉</cp:lastModifiedBy>
  <dcterms:modified xsi:type="dcterms:W3CDTF">2026-07-15T09:15:28Z</dcterms:modified>
  <dc:title>上海启源国资创新策源公益基金会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eyJoZGlkIjoiMGFiZTA2YTM5N2FlNDlhYjY5M2Y3ZGJlODhmZjNiOWQiLCJ1c2VySWQiOiIxNDg1MzY5MTE5In0=</vt:lpwstr>
  </property>
  <property fmtid="{D5CDD505-2E9C-101B-9397-08002B2CF9AE}" pid="3" name="KSOProductBuildVer">
    <vt:lpwstr>2052-12.1.0.23542</vt:lpwstr>
  </property>
  <property fmtid="{D5CDD505-2E9C-101B-9397-08002B2CF9AE}" pid="4" name="ICV">
    <vt:lpwstr>B1EAF01805FA40CE95DA32BF0042225C_13</vt:lpwstr>
  </property>
</Properties>
</file>